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F9A93">
      <w:pPr>
        <w:jc w:val="center"/>
        <w:rPr>
          <w:rFonts w:ascii="黑体" w:eastAsia="黑体"/>
          <w:b/>
          <w:bCs/>
          <w:kern w:val="44"/>
          <w:sz w:val="44"/>
          <w:szCs w:val="44"/>
        </w:rPr>
      </w:pPr>
      <w:r>
        <w:rPr>
          <w:rFonts w:hint="eastAsia" w:ascii="黑体" w:hAnsi="黑体" w:eastAsia="黑体"/>
          <w:b/>
          <w:bCs/>
          <w:kern w:val="44"/>
          <w:sz w:val="44"/>
          <w:szCs w:val="44"/>
        </w:rPr>
        <w:t>南京航空航天大学航空学院</w:t>
      </w:r>
    </w:p>
    <w:p w14:paraId="00FEF830">
      <w:pPr>
        <w:jc w:val="center"/>
      </w:pPr>
      <w:r>
        <w:rPr>
          <w:rFonts w:hint="eastAsia" w:ascii="黑体" w:hAnsi="黑体" w:eastAsia="黑体"/>
          <w:b/>
          <w:bCs/>
          <w:kern w:val="44"/>
          <w:sz w:val="44"/>
          <w:szCs w:val="44"/>
        </w:rPr>
        <w:t>“卓越班”培养工作管理办法</w:t>
      </w:r>
    </w:p>
    <w:p w14:paraId="71787C07">
      <w:pPr>
        <w:jc w:val="center"/>
        <w:rPr>
          <w:rFonts w:ascii="微软雅黑" w:hAnsi="微软雅黑" w:eastAsia="微软雅黑"/>
          <w:color w:val="323232"/>
          <w:sz w:val="27"/>
          <w:szCs w:val="27"/>
          <w:shd w:val="clear" w:color="auto" w:fill="FFFFFF"/>
        </w:rPr>
      </w:pPr>
      <w:r>
        <w:rPr>
          <w:rFonts w:hint="eastAsia" w:ascii="微软雅黑" w:hAnsi="微软雅黑" w:eastAsia="微软雅黑"/>
          <w:color w:val="323232"/>
          <w:sz w:val="27"/>
          <w:szCs w:val="27"/>
          <w:shd w:val="clear" w:color="auto" w:fill="FFFFFF"/>
        </w:rPr>
        <w:t>（202</w:t>
      </w:r>
      <w:r>
        <w:rPr>
          <w:rFonts w:hint="eastAsia" w:ascii="微软雅黑" w:hAnsi="微软雅黑" w:eastAsia="微软雅黑"/>
          <w:color w:val="323232"/>
          <w:sz w:val="27"/>
          <w:szCs w:val="27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/>
          <w:color w:val="323232"/>
          <w:sz w:val="27"/>
          <w:szCs w:val="27"/>
          <w:shd w:val="clear" w:color="auto" w:fill="FFFFFF"/>
        </w:rPr>
        <w:t>级）</w:t>
      </w:r>
    </w:p>
    <w:p w14:paraId="7FB86386">
      <w:pPr>
        <w:ind w:firstLine="640" w:firstLineChars="200"/>
        <w:rPr>
          <w:rFonts w:ascii="仿宋" w:hAnsi="仿宋" w:eastAsia="仿宋" w:cs="宋体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32"/>
          <w:szCs w:val="32"/>
        </w:rPr>
        <w:t>为适应国家在航空工程技术领域飞速发展的需要，航空学院根据国家“卓越计划”教育培养要求，面向国家航空航天战略需求和国际空天科技前沿，在飞行器设计与工程专业设置“卓越班”，培养具有家国情怀、科学素养、大工程视野、工程实践和自主创新能力的卓越工程师。为加强培养与管理工作，根据《南京航空航天大学本科生“卓越工程师教育培养计划”管理办法》，特制订本办法。</w:t>
      </w:r>
    </w:p>
    <w:p w14:paraId="336D3A0C">
      <w:pPr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第一条 培养机制</w:t>
      </w:r>
    </w:p>
    <w:p w14:paraId="6C877651">
      <w:pPr>
        <w:widowControl/>
        <w:jc w:val="left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（一）考核条件</w:t>
      </w:r>
    </w:p>
    <w:p w14:paraId="0F59D973"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“卓越班”学生按照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卓越计划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专业培养方案学习，实行学年考核制，考核不合格者退出卓越班。考核合格的要求如下：</w:t>
      </w:r>
    </w:p>
    <w:p w14:paraId="10576265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遵守学校管理制度，具有良好的道德品质和行为习惯；在 企业实习阶段，遵守企业管理的各项规章制度。 </w:t>
      </w:r>
    </w:p>
    <w:p w14:paraId="50EB63F7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学习成绩优良，完成每学年培养计划规定的学习任务，且每学年必修课程平均学分绩点不低于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3.2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。 </w:t>
      </w:r>
    </w:p>
    <w:p w14:paraId="4098A6DF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在第二至第三学年中，应至少参与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项校级及以上大学生 创新训练计划项目或校企工程实践计划项目，项目须正常结题，或参加学校认定的Ⅱ级甲等及以上学生竞赛并获得第三等次奖项及以上成绩，或发表学术论文、申请专利等，且排名在前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名。 </w:t>
      </w:r>
    </w:p>
    <w:p w14:paraId="4EE2376A">
      <w:pPr>
        <w:widowControl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（二）退出机制</w:t>
      </w:r>
    </w:p>
    <w:p w14:paraId="2A64B7E6"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考核不合格者退出卓越班，或学生因客观原因可申请退出卓越班，学校每学期受理一次，受理时间为开学后一周内。退出卓越班的学生按飞设相应专业方向回普通班，已取得的学分均予认可。其中未完成原班级相应学习要求的，学院根据培养方案和学生的具体情况制定补修计划，部分卓越班专设课程的学分成绩可替代专业课程的学分成绩，补修计划报教务处备案。</w:t>
      </w:r>
    </w:p>
    <w:p w14:paraId="6AD8E9F0">
      <w:pPr>
        <w:widowControl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（三）评优评奖</w:t>
      </w:r>
    </w:p>
    <w:p w14:paraId="756EDB82">
      <w:pPr>
        <w:spacing w:line="579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1. 同等条件下优先推荐“卓越班”品学兼优学生赴国内外外交流学习和深造；</w:t>
      </w:r>
    </w:p>
    <w:p w14:paraId="35E8300A">
      <w:pPr>
        <w:spacing w:line="579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2. 三好学生评定实行计划单列，比例为25%，重点支持卓越班学生开展省级以上创新实践工程项目；</w:t>
      </w:r>
    </w:p>
    <w:p w14:paraId="37F5DC81">
      <w:pPr>
        <w:spacing w:line="579" w:lineRule="exac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3. 第一阶段优秀学生奖学金评定实行计划单列，学年考核合格者有机会获得优秀学生奖学金，一、二、三等奖比例分别为20%、25%、30%；</w:t>
      </w:r>
    </w:p>
    <w:p w14:paraId="73530872"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4.“卓越班”学生应全部参加“企业项目式”实习，并设立企业项目式实习专项基金。</w:t>
      </w:r>
    </w:p>
    <w:p w14:paraId="36FF6D6C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18559D1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（四） </w:t>
      </w:r>
      <w:r>
        <w:rPr>
          <w:rFonts w:hint="eastAsia" w:ascii="仿宋" w:hAnsi="仿宋" w:eastAsia="仿宋" w:cs="宋体"/>
          <w:b/>
          <w:color w:val="000000"/>
          <w:kern w:val="0"/>
          <w:sz w:val="32"/>
          <w:szCs w:val="32"/>
        </w:rPr>
        <w:t>实施导师制</w:t>
      </w:r>
    </w:p>
    <w:p w14:paraId="78FA3053">
      <w:pPr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卓越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班”实行导师制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。在第二学年结束前，“卓越班”学员全部配备校内学术导师，负责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指导每位学生的学习及辅导其参加有关学科竞赛和课外创新活动，引导其适时接触和参与科学研究等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；工程实践能力突出的学生由学院联系配备校外企业导师，负责指导学生进行相关实习实践环节，进入导师工程研究团队。</w:t>
      </w:r>
    </w:p>
    <w:p w14:paraId="7614900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10AA1FBA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第三条 </w:t>
      </w:r>
    </w:p>
    <w:p w14:paraId="469100E5"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通过每学年考核并且符合毕业条件和学士学位授予条件的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卓越计划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学生，毕业时将获得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卓越工程师教育培养计划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证书。</w:t>
      </w:r>
    </w:p>
    <w:p w14:paraId="0193D2A3">
      <w:pPr>
        <w:widowControl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 w14:paraId="61F26C47">
      <w:pPr>
        <w:widowControl/>
        <w:jc w:val="left"/>
        <w:rPr>
          <w:rFonts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第四条</w:t>
      </w:r>
    </w:p>
    <w:p w14:paraId="5DE7D0B3">
      <w:pPr>
        <w:widowControl/>
        <w:ind w:firstLine="640" w:firstLineChars="200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ascii="仿宋" w:hAnsi="仿宋" w:eastAsia="仿宋" w:cs="宋体"/>
          <w:color w:val="000000"/>
          <w:kern w:val="0"/>
          <w:sz w:val="32"/>
          <w:szCs w:val="32"/>
        </w:rPr>
        <w:t>休学者可保留“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卓越班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”学生资格。</w:t>
      </w:r>
      <w:bookmarkStart w:id="0" w:name="_GoBack"/>
      <w:bookmarkEnd w:id="0"/>
    </w:p>
    <w:p w14:paraId="33A9726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1F20A9C0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 xml:space="preserve">第五条 </w:t>
      </w:r>
    </w:p>
    <w:p w14:paraId="0A593B93">
      <w:pPr>
        <w:widowControl/>
        <w:ind w:firstLine="64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 xml:space="preserve">本办法自 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级本科生开始实施，涉及的其它未尽事宜，由航空学院负责解释。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zYzAwYjc5NWFlOWIxMGUwYTc0MTkwNDIwYTY4OGIifQ=="/>
  </w:docVars>
  <w:rsids>
    <w:rsidRoot w:val="00B7088C"/>
    <w:rsid w:val="00064B12"/>
    <w:rsid w:val="0019360A"/>
    <w:rsid w:val="001C15EB"/>
    <w:rsid w:val="00226CC7"/>
    <w:rsid w:val="003C38BA"/>
    <w:rsid w:val="003D6B2F"/>
    <w:rsid w:val="004354BC"/>
    <w:rsid w:val="004B09D1"/>
    <w:rsid w:val="004F7E41"/>
    <w:rsid w:val="005173C7"/>
    <w:rsid w:val="005B5D59"/>
    <w:rsid w:val="005C6027"/>
    <w:rsid w:val="00644F48"/>
    <w:rsid w:val="006679EE"/>
    <w:rsid w:val="007B4D34"/>
    <w:rsid w:val="00964D39"/>
    <w:rsid w:val="00B7088C"/>
    <w:rsid w:val="00D1126B"/>
    <w:rsid w:val="00E32E1D"/>
    <w:rsid w:val="00FF21B6"/>
    <w:rsid w:val="1555590F"/>
    <w:rsid w:val="2E9064F6"/>
    <w:rsid w:val="5980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NUAA</Company>
  <Pages>3</Pages>
  <Words>1081</Words>
  <Characters>1104</Characters>
  <Lines>10</Lines>
  <Paragraphs>2</Paragraphs>
  <TotalTime>12</TotalTime>
  <ScaleCrop>false</ScaleCrop>
  <LinksUpToDate>false</LinksUpToDate>
  <CharactersWithSpaces>1118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2024-05-31T09:10:00Z</dcterms:created>
  <dc:creator>hai</dc:creator>
  <cp:lastModifiedBy>宋天天</cp:lastModifiedBy>
  <dcterms:modified xsi:type="dcterms:W3CDTF">2025-04-08T07:34:52Z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7C06F7AFD97047179C706BEC281314A2_12</vt:lpwstr>
  </property>
  <property fmtid="{D5CDD505-2E9C-101B-9397-08002B2CF9AE}" pid="4" name="KSOTemplateDocerSaveRecord">
    <vt:lpwstr>eyJoZGlkIjoiMzY1Yjk2ZTAxMWIwZDkxZDAzYTUyODJkZGIxNzBlMjIiLCJ1c2VySWQiOiI3NTY1MjU4NDgifQ==</vt:lpwstr>
  </property>
</Properties>
</file>